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F70" w:rsidRDefault="0092659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一次性使用病毒采样管（</w:t>
      </w:r>
      <w:r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</w:rPr>
        <w:t>混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）技术参数</w:t>
      </w:r>
    </w:p>
    <w:p w:rsidR="00000F70" w:rsidRDefault="00926591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、适用于流感病毒、新冠病毒和其他病毒的采样，以及支原体，衣原体，脲原体等的采样。</w:t>
      </w:r>
    </w:p>
    <w:p w:rsidR="00000F70" w:rsidRDefault="00926591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*</w:t>
      </w:r>
      <w:r>
        <w:rPr>
          <w:rFonts w:hint="eastAsia"/>
          <w:sz w:val="24"/>
        </w:rPr>
        <w:t>管体尺寸：采样管中病毒保存液的容量不少于</w:t>
      </w:r>
      <w:r>
        <w:rPr>
          <w:rFonts w:hint="eastAsia"/>
          <w:sz w:val="24"/>
        </w:rPr>
        <w:t>12ml</w:t>
      </w:r>
      <w:r>
        <w:rPr>
          <w:rFonts w:hint="eastAsia"/>
          <w:sz w:val="24"/>
        </w:rPr>
        <w:t>，适用于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混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国家采样标准，配备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个采样拭子，要求配备样品保存袋；</w:t>
      </w:r>
    </w:p>
    <w:p w:rsidR="00000F70" w:rsidRDefault="00926591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、保存液应为红色澄清液体（</w:t>
      </w:r>
      <w:r>
        <w:rPr>
          <w:rFonts w:hint="eastAsia"/>
          <w:sz w:val="24"/>
        </w:rPr>
        <w:t>pH</w:t>
      </w:r>
      <w:r>
        <w:rPr>
          <w:rFonts w:hint="eastAsia"/>
          <w:sz w:val="24"/>
        </w:rPr>
        <w:t>值为</w:t>
      </w:r>
      <w:r>
        <w:rPr>
          <w:rFonts w:hint="eastAsia"/>
          <w:sz w:val="24"/>
        </w:rPr>
        <w:t>6.0-8.0</w:t>
      </w:r>
      <w:r>
        <w:rPr>
          <w:rFonts w:hint="eastAsia"/>
          <w:sz w:val="24"/>
        </w:rPr>
        <w:t>），无杂质、异物，易于观察，能及时发现渗漏，确保生物安全，保存液中含有</w:t>
      </w:r>
      <w:r>
        <w:rPr>
          <w:rFonts w:hint="eastAsia"/>
          <w:sz w:val="24"/>
        </w:rPr>
        <w:t>RNase</w:t>
      </w:r>
      <w:r>
        <w:rPr>
          <w:rFonts w:hint="eastAsia"/>
          <w:sz w:val="24"/>
        </w:rPr>
        <w:t>抑制性成分，可保证核酸的完整，杜绝假阴性结果的出现。</w:t>
      </w:r>
    </w:p>
    <w:p w:rsidR="00000F70" w:rsidRDefault="00926591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、通用型保存液为液体运送培养基，由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EDTA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Tirs</w:t>
      </w:r>
      <w:r>
        <w:rPr>
          <w:rFonts w:hint="eastAsia"/>
          <w:sz w:val="24"/>
        </w:rPr>
        <w:t>、十二烷基磺酸盐、酚红等组成，灭活型在通用型保存液中加入病毒裂解剂胍盐，如：盐酸胍或者异硫氢酸胍。</w:t>
      </w:r>
    </w:p>
    <w:p w:rsidR="00000F70" w:rsidRDefault="00926591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、提供的鼻咽拭子或口咽拭子，拭子选用聚酰胺材质，柄部为非木质材料，折断点（鼻拭子：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公分断点，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公分断点。咽拭子：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公分断点、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公分断点）易于折断，一次性使用无菌采样拭子取得二类医疗器械证件。</w:t>
      </w:r>
    </w:p>
    <w:p w:rsidR="00000F70" w:rsidRDefault="00926591">
      <w:pPr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、管体为聚丙烯材质，管体透明，可视度好，底部为可立设计。</w:t>
      </w:r>
    </w:p>
    <w:p w:rsidR="00000F70" w:rsidRDefault="00926591">
      <w:pPr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、管帽为聚丙烯材质，采用螺旋内扣设计，密封性能好，再次闭合时不漏液。</w:t>
      </w:r>
    </w:p>
    <w:p w:rsidR="00000F70" w:rsidRDefault="00926591">
      <w:pPr>
        <w:spacing w:line="360" w:lineRule="auto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、采样管能耐低温（</w:t>
      </w:r>
      <w:r>
        <w:rPr>
          <w:rFonts w:hint="eastAsia"/>
          <w:sz w:val="24"/>
        </w:rPr>
        <w:t>-80</w:t>
      </w:r>
      <w:r>
        <w:rPr>
          <w:rFonts w:hint="eastAsia"/>
          <w:sz w:val="24"/>
        </w:rPr>
        <w:t>℃）。</w:t>
      </w:r>
    </w:p>
    <w:p w:rsidR="00000F70" w:rsidRDefault="00926591">
      <w:pPr>
        <w:spacing w:line="360" w:lineRule="auto"/>
        <w:rPr>
          <w:sz w:val="24"/>
        </w:rPr>
      </w:pPr>
      <w:r>
        <w:rPr>
          <w:rFonts w:hint="eastAsia"/>
          <w:sz w:val="24"/>
        </w:rPr>
        <w:t>9</w:t>
      </w:r>
      <w:bookmarkStart w:id="0" w:name="_GoBack"/>
      <w:bookmarkEnd w:id="0"/>
      <w:r>
        <w:rPr>
          <w:rFonts w:hint="eastAsia"/>
          <w:sz w:val="24"/>
        </w:rPr>
        <w:t>、采样管常温保存，有效期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年；</w:t>
      </w:r>
      <w:r>
        <w:rPr>
          <w:rFonts w:hint="eastAsia"/>
          <w:sz w:val="24"/>
        </w:rPr>
        <w:t>采样拭子常温保存，有效期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年。</w:t>
      </w:r>
    </w:p>
    <w:p w:rsidR="00000F70" w:rsidRDefault="00F230AB">
      <w:pPr>
        <w:spacing w:line="360" w:lineRule="auto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、年预估采购量</w:t>
      </w:r>
      <w:r>
        <w:rPr>
          <w:rFonts w:hint="eastAsia"/>
          <w:sz w:val="24"/>
        </w:rPr>
        <w:t>10000</w:t>
      </w:r>
      <w:r>
        <w:rPr>
          <w:rFonts w:hint="eastAsia"/>
          <w:sz w:val="24"/>
        </w:rPr>
        <w:t>个</w:t>
      </w:r>
    </w:p>
    <w:sectPr w:rsidR="00000F70" w:rsidSect="00000F70">
      <w:pgSz w:w="11906" w:h="16838"/>
      <w:pgMar w:top="873" w:right="1179" w:bottom="873" w:left="1179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591" w:rsidRDefault="00926591" w:rsidP="00F230AB">
      <w:r>
        <w:separator/>
      </w:r>
    </w:p>
  </w:endnote>
  <w:endnote w:type="continuationSeparator" w:id="0">
    <w:p w:rsidR="00926591" w:rsidRDefault="00926591" w:rsidP="00F23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591" w:rsidRDefault="00926591" w:rsidP="00F230AB">
      <w:r>
        <w:separator/>
      </w:r>
    </w:p>
  </w:footnote>
  <w:footnote w:type="continuationSeparator" w:id="0">
    <w:p w:rsidR="00926591" w:rsidRDefault="00926591" w:rsidP="00F230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00F70"/>
    <w:rsid w:val="00000F70"/>
    <w:rsid w:val="00926591"/>
    <w:rsid w:val="00F230AB"/>
    <w:rsid w:val="030C50D0"/>
    <w:rsid w:val="058C1715"/>
    <w:rsid w:val="05F40FE0"/>
    <w:rsid w:val="062B0D16"/>
    <w:rsid w:val="0A406049"/>
    <w:rsid w:val="0C9E73C7"/>
    <w:rsid w:val="0CAD5DE1"/>
    <w:rsid w:val="0CE030A4"/>
    <w:rsid w:val="0E72188A"/>
    <w:rsid w:val="1E48021F"/>
    <w:rsid w:val="1F440310"/>
    <w:rsid w:val="1FFD3525"/>
    <w:rsid w:val="218F75C6"/>
    <w:rsid w:val="24972C93"/>
    <w:rsid w:val="252E323A"/>
    <w:rsid w:val="264172C7"/>
    <w:rsid w:val="265F48F0"/>
    <w:rsid w:val="287445B1"/>
    <w:rsid w:val="2AC34ED0"/>
    <w:rsid w:val="2D1538C0"/>
    <w:rsid w:val="34624C33"/>
    <w:rsid w:val="35572E73"/>
    <w:rsid w:val="38683963"/>
    <w:rsid w:val="3EBF0AE6"/>
    <w:rsid w:val="41780A72"/>
    <w:rsid w:val="45EE51D8"/>
    <w:rsid w:val="4997196C"/>
    <w:rsid w:val="4C966DB9"/>
    <w:rsid w:val="504264CE"/>
    <w:rsid w:val="51DE371A"/>
    <w:rsid w:val="54255E27"/>
    <w:rsid w:val="58042FAE"/>
    <w:rsid w:val="587B3926"/>
    <w:rsid w:val="6192132C"/>
    <w:rsid w:val="65D5745A"/>
    <w:rsid w:val="663D05BC"/>
    <w:rsid w:val="67320C86"/>
    <w:rsid w:val="67781DA2"/>
    <w:rsid w:val="687505EF"/>
    <w:rsid w:val="6AF55A4D"/>
    <w:rsid w:val="6B442295"/>
    <w:rsid w:val="6CE1621D"/>
    <w:rsid w:val="6E8A5A6C"/>
    <w:rsid w:val="74BD6544"/>
    <w:rsid w:val="751F3AEA"/>
    <w:rsid w:val="753E7944"/>
    <w:rsid w:val="76756431"/>
    <w:rsid w:val="799B3434"/>
    <w:rsid w:val="7A0A4D88"/>
    <w:rsid w:val="7D741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F7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23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230A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23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230A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NING MEI</dc:creator>
  <cp:lastModifiedBy>XZJD</cp:lastModifiedBy>
  <cp:revision>3</cp:revision>
  <dcterms:created xsi:type="dcterms:W3CDTF">2022-03-05T13:22:00Z</dcterms:created>
  <dcterms:modified xsi:type="dcterms:W3CDTF">2022-03-11T01:37:00Z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A8201110DBDB47B4A321D206A2A19316</vt:lpwstr>
  </property>
</Properties>
</file>